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786CBA">
        <w:rPr>
          <w:snapToGrid/>
          <w:color w:val="000000" w:themeColor="text1"/>
          <w:sz w:val="24"/>
          <w:szCs w:val="24"/>
        </w:rPr>
        <w:t>И.о</w:t>
      </w:r>
      <w:proofErr w:type="spellEnd"/>
      <w:r w:rsidR="00786CBA">
        <w:rPr>
          <w:snapToGrid/>
          <w:color w:val="000000" w:themeColor="text1"/>
          <w:sz w:val="24"/>
          <w:szCs w:val="24"/>
        </w:rPr>
        <w:t>. д</w:t>
      </w:r>
      <w:r w:rsidRPr="00281E79">
        <w:rPr>
          <w:snapToGrid/>
          <w:color w:val="000000" w:themeColor="text1"/>
          <w:sz w:val="24"/>
          <w:szCs w:val="24"/>
        </w:rPr>
        <w:t>иректор</w:t>
      </w:r>
      <w:r w:rsidR="00786CBA">
        <w:rPr>
          <w:snapToGrid/>
          <w:color w:val="000000" w:themeColor="text1"/>
          <w:sz w:val="24"/>
          <w:szCs w:val="24"/>
        </w:rPr>
        <w:t>а</w:t>
      </w:r>
      <w:r w:rsidRPr="00281E79">
        <w:rPr>
          <w:snapToGrid/>
          <w:color w:val="000000" w:themeColor="text1"/>
          <w:sz w:val="24"/>
          <w:szCs w:val="24"/>
        </w:rPr>
        <w:t xml:space="preserve">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786CBA">
        <w:rPr>
          <w:snapToGrid/>
          <w:color w:val="000000" w:themeColor="text1"/>
          <w:sz w:val="24"/>
          <w:szCs w:val="24"/>
        </w:rPr>
        <w:t>Аблякимов</w:t>
      </w:r>
      <w:proofErr w:type="spellEnd"/>
      <w:r w:rsidR="00786CBA">
        <w:rPr>
          <w:snapToGrid/>
          <w:color w:val="000000" w:themeColor="text1"/>
          <w:sz w:val="24"/>
          <w:szCs w:val="24"/>
        </w:rPr>
        <w:t xml:space="preserve"> Р. Э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34A95">
        <w:rPr>
          <w:snapToGrid/>
          <w:color w:val="000000" w:themeColor="text1"/>
          <w:sz w:val="24"/>
          <w:szCs w:val="24"/>
        </w:rPr>
        <w:t>2</w:t>
      </w:r>
      <w:r w:rsidR="00E650AC">
        <w:rPr>
          <w:snapToGrid/>
          <w:color w:val="000000" w:themeColor="text1"/>
          <w:sz w:val="24"/>
          <w:szCs w:val="24"/>
        </w:rPr>
        <w:t>2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E650AC">
        <w:rPr>
          <w:snapToGrid/>
          <w:color w:val="000000" w:themeColor="text1"/>
          <w:sz w:val="24"/>
          <w:szCs w:val="24"/>
        </w:rPr>
        <w:t>8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34A95" w:rsidRPr="00634A95">
        <w:rPr>
          <w:color w:val="000000" w:themeColor="text1"/>
          <w:sz w:val="32"/>
          <w:szCs w:val="32"/>
        </w:rPr>
        <w:t xml:space="preserve">капитального ремонта </w:t>
      </w:r>
      <w:r w:rsidR="00E650AC" w:rsidRPr="00E650AC">
        <w:rPr>
          <w:color w:val="000000" w:themeColor="text1"/>
          <w:sz w:val="32"/>
          <w:szCs w:val="32"/>
        </w:rPr>
        <w:t>кровель и фасада на объектах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E650AC">
        <w:rPr>
          <w:b/>
          <w:color w:val="000000" w:themeColor="text1"/>
          <w:sz w:val="32"/>
          <w:szCs w:val="32"/>
        </w:rPr>
        <w:t>97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E650A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E650AC" w:rsidRPr="00E650AC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кровель и фасада на объектах ООО «Самарские коммунальные системы»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E650AC">
              <w:rPr>
                <w:b/>
                <w:sz w:val="20"/>
                <w:szCs w:val="20"/>
              </w:rPr>
              <w:t>1 922 422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50AC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EB4A4-0956-458B-AB54-064213D9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15</Pages>
  <Words>4719</Words>
  <Characters>31997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345</cp:revision>
  <cp:lastPrinted>2019-02-04T06:44:00Z</cp:lastPrinted>
  <dcterms:created xsi:type="dcterms:W3CDTF">2019-02-07T06:22:00Z</dcterms:created>
  <dcterms:modified xsi:type="dcterms:W3CDTF">2022-08-19T06:48:00Z</dcterms:modified>
</cp:coreProperties>
</file>